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5E65068A" w:rsidR="00297742" w:rsidRDefault="00297742" w:rsidP="00C8549E">
      <w:pPr>
        <w:pStyle w:val="NoSpacing"/>
        <w:ind w:left="2160" w:hanging="2160"/>
      </w:pPr>
      <w:r w:rsidRPr="000C5F9C">
        <w:rPr>
          <w:b/>
          <w:color w:val="005190"/>
        </w:rPr>
        <w:t>Tender For:</w:t>
      </w:r>
      <w:r>
        <w:t xml:space="preserve"> </w:t>
      </w:r>
      <w:r>
        <w:tab/>
      </w:r>
      <w:r w:rsidR="00C8549E" w:rsidRPr="00C8549E">
        <w:t>Servicing, Preventative Maintenance, Breakdown Cover, Spare Parts and Warranty Extensions of Bioreactors and Associated Analytical Instruments</w:t>
      </w:r>
    </w:p>
    <w:p w14:paraId="152DA0DF" w14:textId="6431D2B7" w:rsidR="00297742" w:rsidRDefault="00297742" w:rsidP="00297742">
      <w:r w:rsidRPr="000C5F9C">
        <w:rPr>
          <w:b/>
          <w:color w:val="005190"/>
        </w:rPr>
        <w:t>Tender Ref number:</w:t>
      </w:r>
      <w:r>
        <w:t xml:space="preserve"> </w:t>
      </w:r>
      <w:r>
        <w:tab/>
      </w:r>
      <w:r w:rsidR="00C8549E">
        <w:t>1431</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E48F731" w:rsidR="00842676" w:rsidRPr="00842676" w:rsidRDefault="00842676" w:rsidP="00C8549E">
      <w:pPr>
        <w:spacing w:after="0"/>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BE3EF6"/>
    <w:rsid w:val="00C1058F"/>
    <w:rsid w:val="00C14745"/>
    <w:rsid w:val="00C36872"/>
    <w:rsid w:val="00C36CDE"/>
    <w:rsid w:val="00C44EAE"/>
    <w:rsid w:val="00C54F4B"/>
    <w:rsid w:val="00C623CD"/>
    <w:rsid w:val="00C667D3"/>
    <w:rsid w:val="00C8549E"/>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A8F8E-9EE7-48B0-A813-CCDB784E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6F6598AE</Template>
  <TotalTime>102</TotalTime>
  <Pages>9</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6</cp:revision>
  <cp:lastPrinted>2014-05-01T16:29:00Z</cp:lastPrinted>
  <dcterms:created xsi:type="dcterms:W3CDTF">2018-08-01T13:39:00Z</dcterms:created>
  <dcterms:modified xsi:type="dcterms:W3CDTF">2019-10-09T11:13:00Z</dcterms:modified>
</cp:coreProperties>
</file>